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695" w:rsidRPr="00763695" w:rsidRDefault="00763695" w:rsidP="009410F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0" w:name="_GoBack"/>
      <w:r w:rsidRPr="00763695"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inline distT="0" distB="0" distL="0" distR="0" wp14:anchorId="7AFFF6E0" wp14:editId="48AEEF47">
            <wp:extent cx="666750" cy="733425"/>
            <wp:effectExtent l="0" t="0" r="0" b="9525"/>
            <wp:docPr id="1" name="gerb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b" descr="g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63695" w:rsidRPr="00763695" w:rsidRDefault="00763695" w:rsidP="00763695">
      <w:pPr>
        <w:spacing w:before="225" w:after="225" w:line="240" w:lineRule="auto"/>
        <w:jc w:val="center"/>
        <w:outlineLvl w:val="1"/>
        <w:rPr>
          <w:rFonts w:ascii="Arial" w:eastAsia="Times New Roman" w:hAnsi="Arial" w:cs="Arial"/>
          <w:b/>
          <w:bCs/>
          <w:caps/>
          <w:color w:val="011164"/>
          <w:kern w:val="36"/>
          <w:sz w:val="21"/>
          <w:szCs w:val="21"/>
          <w:lang w:eastAsia="ru-RU"/>
        </w:rPr>
      </w:pPr>
      <w:proofErr w:type="gramStart"/>
      <w:r w:rsidRPr="00763695">
        <w:rPr>
          <w:rFonts w:ascii="Arial" w:eastAsia="Times New Roman" w:hAnsi="Arial" w:cs="Arial"/>
          <w:b/>
          <w:bCs/>
          <w:caps/>
          <w:color w:val="011164"/>
          <w:kern w:val="36"/>
          <w:sz w:val="21"/>
          <w:szCs w:val="21"/>
          <w:lang w:eastAsia="ru-RU"/>
        </w:rPr>
        <w:t>Приказ Министерства образования и науки РФ от 13 марта 2012 г. N 188 "О внесении изменений в приказ Министерства образования и науки Российской Федерации от 31 января 2012 г. N 58 "Об утверждении сроков и единого расписания проведения единого государственного экзамена, его продолжительности по каждому общеобразовательному предмету, перечня дополнительных устройств и материалов, пользование которыми разрешено на едином государственном экзамене по</w:t>
      </w:r>
      <w:proofErr w:type="gramEnd"/>
      <w:r w:rsidRPr="00763695">
        <w:rPr>
          <w:rFonts w:ascii="Arial" w:eastAsia="Times New Roman" w:hAnsi="Arial" w:cs="Arial"/>
          <w:b/>
          <w:bCs/>
          <w:caps/>
          <w:color w:val="011164"/>
          <w:kern w:val="36"/>
          <w:sz w:val="21"/>
          <w:szCs w:val="21"/>
          <w:lang w:eastAsia="ru-RU"/>
        </w:rPr>
        <w:t xml:space="preserve"> отдельным общеобразовательным предметам в 2012 году"</w:t>
      </w:r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Зарегистрировано в Минюсте РФ 22 марта 2012 г.</w:t>
      </w:r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Регистрационный N 23564</w:t>
      </w:r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В  соответствии  с  Положением  о  формах  и  порядке     проведения</w:t>
      </w:r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государственной (итоговой) аттестации  </w:t>
      </w:r>
      <w:proofErr w:type="gramStart"/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обучающихся</w:t>
      </w:r>
      <w:proofErr w:type="gramEnd"/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,  освоивших   основные</w:t>
      </w:r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общеобразовательные программы  среднего  (полного)  общего   образования,</w:t>
      </w:r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утверждённым  приказом  Министерства  образования  и  науки    Российской</w:t>
      </w:r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proofErr w:type="gramStart"/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Федерации от 28  ноября  2008 г.  N 362  (зарегистрирован   Министерством</w:t>
      </w:r>
      <w:proofErr w:type="gramEnd"/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юстиции Российской Федерации 13 января 2009 г., </w:t>
      </w:r>
      <w:proofErr w:type="gramStart"/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регистрационный</w:t>
      </w:r>
      <w:proofErr w:type="gramEnd"/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N 13065),</w:t>
      </w:r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с изменениями, внесёнными приказами  Министерства  образования  и   науки</w:t>
      </w:r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proofErr w:type="gramStart"/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Российской  Федерации  от  30  января  2009 г.  N 16     (зарегистрирован</w:t>
      </w:r>
      <w:proofErr w:type="gramEnd"/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Министерством  юстиции  Российской  Федерации   20   марта     2009   г.,</w:t>
      </w:r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регистрационный N 13559) и от 19 декабря 2011 г. N 2854 (зарегистрирован</w:t>
      </w:r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Министерством  юстиции  Российской  Федерации  27   января     2012   г.,</w:t>
      </w:r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proofErr w:type="gramStart"/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регистрационный</w:t>
      </w:r>
      <w:proofErr w:type="gramEnd"/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N 23045), и Порядком проведения единого государственного</w:t>
      </w:r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экзамена,  утверждённым  приказом  Министерства  образования  и   науки</w:t>
      </w:r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proofErr w:type="gramStart"/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Российской Федерации  от  11  октября  2011 г.  N 2451   (зарегистрирован</w:t>
      </w:r>
      <w:proofErr w:type="gramEnd"/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Министерством  юстиции  Российской  Федерации  31   января     2012   г.,</w:t>
      </w:r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регистрационный N 23065), приказываю:</w:t>
      </w:r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Абзацы второй и третий подпункта 1.4 пункта 1 приказа   Министерства</w:t>
      </w:r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образования и науки Российской Федерации от 31 января 2012 г.  N 58   "</w:t>
      </w:r>
      <w:proofErr w:type="gramStart"/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Об</w:t>
      </w:r>
      <w:proofErr w:type="gramEnd"/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proofErr w:type="gramStart"/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утверждении</w:t>
      </w:r>
      <w:proofErr w:type="gramEnd"/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сроков   и   единого   расписания        проведения единого</w:t>
      </w:r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государственного   экзамена,   его   продолжительности   по    каждому</w:t>
      </w:r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общеобразовательному  предмету,  перечня  дополнительных      устройств и</w:t>
      </w:r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материалов, пользование которыми  разрешено  на  </w:t>
      </w:r>
      <w:proofErr w:type="gramStart"/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едином</w:t>
      </w:r>
      <w:proofErr w:type="gramEnd"/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государственном</w:t>
      </w:r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proofErr w:type="gramStart"/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экзамене</w:t>
      </w:r>
      <w:proofErr w:type="gramEnd"/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по  отдельным  общеобразовательным  предметам  в  2012  году"</w:t>
      </w:r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proofErr w:type="gramStart"/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(зарегистрирован Министерством юстиции Российской Федерации  17   февраля</w:t>
      </w:r>
      <w:proofErr w:type="gramEnd"/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proofErr w:type="gramStart"/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2012 г., регистрационный N 23239) изложить в следующей редакции:</w:t>
      </w:r>
      <w:proofErr w:type="gramEnd"/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"20 июня (среда) - русский язык;</w:t>
      </w:r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21 июня (четверг) - математика</w:t>
      </w:r>
      <w:proofErr w:type="gramStart"/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;"</w:t>
      </w:r>
      <w:proofErr w:type="gramEnd"/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.</w:t>
      </w:r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</w:p>
    <w:p w:rsidR="00763695" w:rsidRPr="00763695" w:rsidRDefault="00763695" w:rsidP="00763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763695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Министр                                                    А.А. Фурсенко</w:t>
      </w:r>
    </w:p>
    <w:p w:rsidR="00E8619B" w:rsidRDefault="00E8619B"/>
    <w:sectPr w:rsidR="00E861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138"/>
    <w:rsid w:val="00383138"/>
    <w:rsid w:val="00763695"/>
    <w:rsid w:val="009410FF"/>
    <w:rsid w:val="00E8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6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6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533181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676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481489">
                  <w:marLeft w:val="57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535770">
                  <w:marLeft w:val="5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Daycom</dc:creator>
  <cp:keywords/>
  <dc:description/>
  <cp:lastModifiedBy>Daycom</cp:lastModifiedBy>
  <cp:revision>3</cp:revision>
  <dcterms:created xsi:type="dcterms:W3CDTF">2012-04-03T06:44:00Z</dcterms:created>
  <dcterms:modified xsi:type="dcterms:W3CDTF">2012-04-03T06:44:00Z</dcterms:modified>
</cp:coreProperties>
</file>