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43" w:rsidRDefault="005E3443" w:rsidP="008A4ADA">
      <w:pPr>
        <w:pStyle w:val="ab"/>
        <w:spacing w:before="0" w:after="0"/>
        <w:jc w:val="left"/>
        <w:rPr>
          <w:b w:val="0"/>
          <w:sz w:val="24"/>
        </w:rPr>
      </w:pPr>
      <w:bookmarkStart w:id="0" w:name="_Toc404598156"/>
    </w:p>
    <w:p w:rsidR="009B5D18" w:rsidRPr="009B5D18" w:rsidRDefault="009B5D18" w:rsidP="009B5D18">
      <w:pPr>
        <w:pStyle w:val="ab"/>
        <w:spacing w:before="0" w:after="0"/>
        <w:jc w:val="right"/>
        <w:rPr>
          <w:b w:val="0"/>
          <w:sz w:val="24"/>
        </w:rPr>
      </w:pPr>
      <w:bookmarkStart w:id="1" w:name="_GoBack"/>
      <w:bookmarkEnd w:id="1"/>
    </w:p>
    <w:p w:rsidR="004E7698" w:rsidRDefault="009B5D18" w:rsidP="004E7698">
      <w:pPr>
        <w:pStyle w:val="ab"/>
        <w:spacing w:before="0" w:after="0"/>
        <w:rPr>
          <w:szCs w:val="28"/>
        </w:rPr>
      </w:pPr>
      <w:r>
        <w:rPr>
          <w:szCs w:val="28"/>
        </w:rPr>
        <w:t xml:space="preserve">Памятка </w:t>
      </w:r>
    </w:p>
    <w:p w:rsidR="00F33F7F" w:rsidRDefault="001C3F3F" w:rsidP="004E7698">
      <w:pPr>
        <w:pStyle w:val="ab"/>
        <w:spacing w:before="0" w:after="0"/>
        <w:rPr>
          <w:szCs w:val="28"/>
        </w:rPr>
      </w:pPr>
      <w:r>
        <w:rPr>
          <w:szCs w:val="28"/>
        </w:rPr>
        <w:t>о правилах проведения единого государственного экзамена</w:t>
      </w:r>
      <w:r w:rsidR="009B5D18">
        <w:rPr>
          <w:szCs w:val="28"/>
        </w:rPr>
        <w:t xml:space="preserve"> в 2015</w:t>
      </w:r>
      <w:r w:rsidR="00EC552B">
        <w:rPr>
          <w:szCs w:val="28"/>
        </w:rPr>
        <w:t xml:space="preserve"> году </w:t>
      </w:r>
    </w:p>
    <w:p w:rsidR="004E7698" w:rsidRDefault="009B5D18" w:rsidP="004E7698">
      <w:pPr>
        <w:pStyle w:val="ab"/>
        <w:spacing w:before="0" w:after="0"/>
        <w:rPr>
          <w:szCs w:val="28"/>
        </w:rPr>
      </w:pPr>
      <w:r>
        <w:rPr>
          <w:szCs w:val="28"/>
        </w:rPr>
        <w:t xml:space="preserve">для ознакомления </w:t>
      </w:r>
      <w:r w:rsidR="001C3F3F">
        <w:rPr>
          <w:szCs w:val="28"/>
        </w:rPr>
        <w:t xml:space="preserve">обучающихся и </w:t>
      </w:r>
      <w:r>
        <w:rPr>
          <w:szCs w:val="28"/>
        </w:rPr>
        <w:t>их родителей (законных представителей)</w:t>
      </w:r>
      <w:r w:rsidR="004E7698">
        <w:rPr>
          <w:szCs w:val="28"/>
        </w:rPr>
        <w:t xml:space="preserve"> </w:t>
      </w:r>
    </w:p>
    <w:p w:rsidR="009B5D18" w:rsidRDefault="009B5D18" w:rsidP="004E7698">
      <w:pPr>
        <w:pStyle w:val="ab"/>
        <w:spacing w:before="0" w:after="0"/>
        <w:rPr>
          <w:szCs w:val="28"/>
        </w:rPr>
      </w:pPr>
      <w:r>
        <w:rPr>
          <w:szCs w:val="28"/>
        </w:rPr>
        <w:t>под роспись</w:t>
      </w:r>
      <w:bookmarkEnd w:id="0"/>
    </w:p>
    <w:p w:rsidR="009B5D18" w:rsidRDefault="009B5D18" w:rsidP="009B5D18">
      <w:pPr>
        <w:jc w:val="center"/>
        <w:rPr>
          <w:b/>
          <w:sz w:val="28"/>
          <w:szCs w:val="28"/>
        </w:rPr>
      </w:pPr>
    </w:p>
    <w:p w:rsidR="00F33F7F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обеспечения безопасности и предотвращения фактов </w:t>
      </w:r>
      <w:r w:rsidR="004E7698">
        <w:rPr>
          <w:sz w:val="28"/>
          <w:szCs w:val="28"/>
        </w:rPr>
        <w:t>нарушения порядка проведения единого государственного экзамена (далее – ЕГЭ)</w:t>
      </w:r>
      <w:r>
        <w:rPr>
          <w:sz w:val="28"/>
          <w:szCs w:val="28"/>
        </w:rPr>
        <w:t xml:space="preserve"> пункты проведения экзамена (</w:t>
      </w:r>
      <w:r w:rsidR="004E7698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ППЭ) в 2015 году </w:t>
      </w:r>
      <w:r w:rsidR="00EC552B">
        <w:rPr>
          <w:sz w:val="28"/>
          <w:szCs w:val="28"/>
        </w:rPr>
        <w:t xml:space="preserve">на территории области </w:t>
      </w:r>
      <w:r>
        <w:rPr>
          <w:sz w:val="28"/>
          <w:szCs w:val="28"/>
        </w:rPr>
        <w:t xml:space="preserve">оборудуются стационарными и переносными металлоискателями; </w:t>
      </w:r>
    </w:p>
    <w:p w:rsidR="00F33F7F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ППЭ и аудитории для экзамена оборудуются системами видеонаблюдения</w:t>
      </w:r>
      <w:r w:rsidR="00F33F7F">
        <w:rPr>
          <w:sz w:val="28"/>
          <w:szCs w:val="28"/>
        </w:rPr>
        <w:t>;</w:t>
      </w:r>
    </w:p>
    <w:p w:rsidR="009B5D18" w:rsidRDefault="00EC552B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ППЭ оборудуются </w:t>
      </w:r>
      <w:r w:rsidR="009B5D18">
        <w:rPr>
          <w:sz w:val="28"/>
          <w:szCs w:val="28"/>
        </w:rPr>
        <w:t xml:space="preserve"> системами подавления сигналов подвижной связи.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день экзамена участник ЕГЭ должен прибыть в ППЭ не менее чем за 45 минут до его начала.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 w:rsidRPr="009B5D18">
        <w:rPr>
          <w:b/>
          <w:sz w:val="28"/>
          <w:szCs w:val="28"/>
        </w:rPr>
        <w:t>Свидетельство о рождении</w:t>
      </w:r>
      <w:r>
        <w:rPr>
          <w:sz w:val="28"/>
          <w:szCs w:val="28"/>
        </w:rPr>
        <w:t xml:space="preserve"> документом, удостоверяющим личность, не является. 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у участника ЕГЭ документа, удостоверяющего личность, </w:t>
      </w:r>
      <w:r w:rsidR="00EC552B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предупредит</w:t>
      </w:r>
      <w:r w:rsidR="00EC552B">
        <w:rPr>
          <w:sz w:val="28"/>
          <w:szCs w:val="28"/>
        </w:rPr>
        <w:t>ь</w:t>
      </w:r>
      <w:r>
        <w:rPr>
          <w:sz w:val="28"/>
          <w:szCs w:val="28"/>
        </w:rPr>
        <w:t xml:space="preserve"> администрацию образовательной организации, в которой обучается участник ЕГЭ. </w:t>
      </w:r>
    </w:p>
    <w:p w:rsidR="009B5D18" w:rsidRPr="009B5D18" w:rsidRDefault="009B5D18" w:rsidP="009B5D18">
      <w:pPr>
        <w:pStyle w:val="aa"/>
        <w:ind w:left="0" w:firstLine="709"/>
        <w:jc w:val="both"/>
        <w:rPr>
          <w:b/>
          <w:sz w:val="28"/>
          <w:szCs w:val="28"/>
        </w:rPr>
      </w:pPr>
      <w:r w:rsidRPr="009B5D18">
        <w:rPr>
          <w:b/>
          <w:sz w:val="28"/>
          <w:szCs w:val="28"/>
        </w:rPr>
        <w:t>4. В день экзамена участнику ЕГЭ в ППЭ запрещается иметь при себе: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связи,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электронно-вычислительную технику, 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-фото, аудио и видеоаппаратуру, 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-справочные материалы, </w:t>
      </w:r>
    </w:p>
    <w:p w:rsidR="009B5D18" w:rsidRDefault="009B5D18" w:rsidP="009B5D18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-письменные заметки и иные средства хранения и передачи информации. </w:t>
      </w:r>
    </w:p>
    <w:p w:rsidR="009B5D18" w:rsidRDefault="00EC552B" w:rsidP="009B5D18">
      <w:pPr>
        <w:pStyle w:val="aa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="009B5D18">
        <w:rPr>
          <w:sz w:val="28"/>
          <w:szCs w:val="28"/>
        </w:rPr>
        <w:t>ичные вещи</w:t>
      </w:r>
      <w:r>
        <w:rPr>
          <w:sz w:val="28"/>
          <w:szCs w:val="28"/>
        </w:rPr>
        <w:t xml:space="preserve">, которые не разрешены на экзамене, </w:t>
      </w:r>
      <w:r w:rsidR="009B5D18">
        <w:rPr>
          <w:sz w:val="28"/>
          <w:szCs w:val="28"/>
        </w:rPr>
        <w:t xml:space="preserve"> участники ЕГЭ</w:t>
      </w:r>
      <w:r w:rsidR="004E7698">
        <w:rPr>
          <w:sz w:val="28"/>
          <w:szCs w:val="28"/>
        </w:rPr>
        <w:t xml:space="preserve"> обязаны оставить в специально отведенном</w:t>
      </w:r>
      <w:r w:rsidR="009B5D18">
        <w:rPr>
          <w:sz w:val="28"/>
          <w:szCs w:val="28"/>
        </w:rPr>
        <w:t xml:space="preserve"> </w:t>
      </w:r>
      <w:r w:rsidR="009B5D18" w:rsidRPr="00EC552B">
        <w:rPr>
          <w:sz w:val="28"/>
          <w:szCs w:val="28"/>
        </w:rPr>
        <w:t xml:space="preserve">месте в здании (комплексе зданий), где расположен ППЭ. </w:t>
      </w:r>
      <w:proofErr w:type="gramEnd"/>
    </w:p>
    <w:p w:rsidR="009B5D18" w:rsidRDefault="009B5D18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Участники ЕГЭ занимают рабочие места в аудитории</w:t>
      </w:r>
      <w:r w:rsidR="00EC552B">
        <w:rPr>
          <w:sz w:val="28"/>
          <w:szCs w:val="28"/>
        </w:rPr>
        <w:t xml:space="preserve"> ППЭ</w:t>
      </w:r>
      <w:r>
        <w:rPr>
          <w:sz w:val="28"/>
          <w:szCs w:val="28"/>
        </w:rPr>
        <w:t xml:space="preserve"> в соответствии со списками распределения. </w:t>
      </w:r>
      <w:r w:rsidRPr="009B5D18">
        <w:rPr>
          <w:b/>
          <w:sz w:val="28"/>
          <w:szCs w:val="28"/>
        </w:rPr>
        <w:t>Изменение рабочего места не допускается</w:t>
      </w:r>
      <w:r>
        <w:rPr>
          <w:sz w:val="28"/>
          <w:szCs w:val="28"/>
        </w:rPr>
        <w:t>.</w:t>
      </w:r>
    </w:p>
    <w:p w:rsidR="009B5D18" w:rsidRDefault="009B5D18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EC552B">
        <w:rPr>
          <w:b/>
          <w:color w:val="000000"/>
          <w:sz w:val="28"/>
          <w:szCs w:val="28"/>
        </w:rPr>
        <w:t>Во время экзамена участники ЕГЭ не имеют права</w:t>
      </w:r>
      <w:r w:rsidRPr="00EC552B">
        <w:rPr>
          <w:b/>
          <w:sz w:val="28"/>
          <w:szCs w:val="28"/>
        </w:rPr>
        <w:t xml:space="preserve"> </w:t>
      </w:r>
      <w:r w:rsidRPr="00EC552B">
        <w:rPr>
          <w:b/>
          <w:color w:val="000000"/>
          <w:sz w:val="28"/>
          <w:szCs w:val="28"/>
        </w:rPr>
        <w:t>общаться</w:t>
      </w:r>
      <w:r>
        <w:rPr>
          <w:color w:val="000000"/>
          <w:sz w:val="28"/>
          <w:szCs w:val="28"/>
        </w:rPr>
        <w:t xml:space="preserve"> друг с другом,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свободно перемещаться по аудитории и ППЭ;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выходить из аудитории без разрешения организатора.</w:t>
      </w:r>
    </w:p>
    <w:p w:rsidR="009B5D18" w:rsidRDefault="009B5D18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выходе из аудитории во время экзамена участник ЕГЭ должен оставить экзаменационные материалы и черновики на рабочем столе. </w:t>
      </w:r>
      <w:r w:rsidRPr="009B5D18">
        <w:rPr>
          <w:b/>
          <w:color w:val="000000"/>
          <w:sz w:val="28"/>
          <w:szCs w:val="28"/>
        </w:rPr>
        <w:t>Запрещено выносить из аудиторий и ППЭ экзаменационные материалы или фотографировать их.</w:t>
      </w:r>
      <w:r>
        <w:rPr>
          <w:sz w:val="28"/>
          <w:szCs w:val="28"/>
        </w:rPr>
        <w:t xml:space="preserve"> </w:t>
      </w:r>
    </w:p>
    <w:p w:rsidR="009B5D18" w:rsidRDefault="009B5D18" w:rsidP="009B5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Участники ЕГЭ, допустившие нарушение указанных требований или иное нарушение установленного порядка проведения ЕГЭ, удаляются с экзамена. По данному факту лицами, ответственными за проведение ЕГЭ в ППЭ, составляется акт, который передаётся </w:t>
      </w:r>
      <w:r w:rsidR="004E7698">
        <w:rPr>
          <w:sz w:val="28"/>
          <w:szCs w:val="28"/>
        </w:rPr>
        <w:t>на рассмотрение председателю государственной экзаменационной комиссии (далее – ГЭК)</w:t>
      </w:r>
      <w:r>
        <w:rPr>
          <w:sz w:val="28"/>
          <w:szCs w:val="28"/>
        </w:rPr>
        <w:t xml:space="preserve">. Если факт нарушения участником ЕГЭ </w:t>
      </w:r>
      <w:r>
        <w:rPr>
          <w:sz w:val="28"/>
          <w:szCs w:val="28"/>
        </w:rPr>
        <w:lastRenderedPageBreak/>
        <w:t>порядка проведения экзамена подтверждается, председатель ГЭК принимает реше</w:t>
      </w:r>
      <w:r w:rsidR="00F33F7F">
        <w:rPr>
          <w:sz w:val="28"/>
          <w:szCs w:val="28"/>
        </w:rPr>
        <w:t>ние об аннулировании результата</w:t>
      </w:r>
      <w:r>
        <w:rPr>
          <w:sz w:val="28"/>
          <w:szCs w:val="28"/>
        </w:rPr>
        <w:t xml:space="preserve"> участника ЕГЭ по соответствующему учебному предмету. </w:t>
      </w:r>
    </w:p>
    <w:p w:rsidR="009B5D18" w:rsidRPr="009B5D18" w:rsidRDefault="009B5D18" w:rsidP="009B5D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  <w:r w:rsidRPr="009B5D18">
        <w:rPr>
          <w:b/>
          <w:sz w:val="28"/>
          <w:szCs w:val="28"/>
        </w:rPr>
        <w:t xml:space="preserve">К дальнейшей сдаче экзамена по этому </w:t>
      </w:r>
      <w:r w:rsidR="00EC552B">
        <w:rPr>
          <w:b/>
          <w:sz w:val="28"/>
          <w:szCs w:val="28"/>
        </w:rPr>
        <w:t xml:space="preserve">учебному </w:t>
      </w:r>
      <w:r w:rsidRPr="009B5D18">
        <w:rPr>
          <w:b/>
          <w:sz w:val="28"/>
          <w:szCs w:val="28"/>
        </w:rPr>
        <w:t>предмету участник</w:t>
      </w:r>
      <w:r w:rsidR="00794311">
        <w:rPr>
          <w:b/>
          <w:sz w:val="28"/>
          <w:szCs w:val="28"/>
        </w:rPr>
        <w:t xml:space="preserve"> ЕГЭ</w:t>
      </w:r>
      <w:r w:rsidRPr="009B5D18">
        <w:rPr>
          <w:b/>
          <w:sz w:val="28"/>
          <w:szCs w:val="28"/>
        </w:rPr>
        <w:t xml:space="preserve"> в текущем году не допускается.</w:t>
      </w:r>
    </w:p>
    <w:p w:rsidR="009B5D18" w:rsidRDefault="009B5D18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Экзаменационная работа выполняется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, капиллярной или перьевой ручками с чернилами черного цвета. </w:t>
      </w:r>
    </w:p>
    <w:p w:rsidR="009B5D18" w:rsidRDefault="009B5D18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Участник ЕГЭ может при выполнении работы использовать </w:t>
      </w:r>
      <w:r w:rsidR="004E7698">
        <w:rPr>
          <w:sz w:val="28"/>
          <w:szCs w:val="28"/>
        </w:rPr>
        <w:t>черновики и делать пометки в контрольных измерительных материалах (далее – КИМ)</w:t>
      </w:r>
      <w:r>
        <w:rPr>
          <w:sz w:val="28"/>
          <w:szCs w:val="28"/>
        </w:rPr>
        <w:t xml:space="preserve">. </w:t>
      </w:r>
    </w:p>
    <w:p w:rsidR="009B5D18" w:rsidRDefault="009B5D18" w:rsidP="009B5D18">
      <w:pPr>
        <w:widowControl w:val="0"/>
        <w:ind w:firstLine="709"/>
        <w:jc w:val="both"/>
        <w:rPr>
          <w:b/>
          <w:sz w:val="28"/>
          <w:szCs w:val="28"/>
        </w:rPr>
      </w:pPr>
      <w:r w:rsidRPr="009B5D18">
        <w:rPr>
          <w:b/>
          <w:sz w:val="28"/>
          <w:szCs w:val="28"/>
        </w:rPr>
        <w:t>Черновики и КИМ не проверяются и записи в них не учитываются при обработке</w:t>
      </w:r>
      <w:r w:rsidR="00794311">
        <w:rPr>
          <w:b/>
          <w:sz w:val="28"/>
          <w:szCs w:val="28"/>
        </w:rPr>
        <w:t>.</w:t>
      </w:r>
      <w:r w:rsidRPr="009B5D18">
        <w:rPr>
          <w:b/>
          <w:sz w:val="28"/>
          <w:szCs w:val="28"/>
        </w:rPr>
        <w:t xml:space="preserve"> </w:t>
      </w:r>
    </w:p>
    <w:p w:rsidR="008C5131" w:rsidRPr="0026311E" w:rsidRDefault="008C5131" w:rsidP="009B5D18">
      <w:pPr>
        <w:widowControl w:val="0"/>
        <w:ind w:firstLine="709"/>
        <w:jc w:val="both"/>
        <w:rPr>
          <w:b/>
          <w:sz w:val="28"/>
          <w:szCs w:val="28"/>
        </w:rPr>
      </w:pPr>
      <w:r w:rsidRPr="0026311E">
        <w:rPr>
          <w:b/>
          <w:sz w:val="28"/>
          <w:szCs w:val="28"/>
        </w:rPr>
        <w:t>10. Участник ЕГЭ может использовать следующие средства обучения и воспитания при проведении экзамена по отдельным учебным предметам:</w:t>
      </w:r>
    </w:p>
    <w:p w:rsidR="0026311E" w:rsidRDefault="0026311E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5131" w:rsidRPr="0026311E">
        <w:rPr>
          <w:sz w:val="28"/>
          <w:szCs w:val="28"/>
        </w:rPr>
        <w:t xml:space="preserve">о математике – </w:t>
      </w:r>
      <w:r>
        <w:rPr>
          <w:sz w:val="28"/>
          <w:szCs w:val="28"/>
        </w:rPr>
        <w:t>линейка;</w:t>
      </w:r>
    </w:p>
    <w:p w:rsidR="008C5131" w:rsidRDefault="0026311E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физике – линейка и </w:t>
      </w:r>
      <w:r w:rsidR="008C5131" w:rsidRPr="0026311E">
        <w:rPr>
          <w:sz w:val="28"/>
          <w:szCs w:val="28"/>
        </w:rPr>
        <w:t>непрограммируемый калькулятор (</w:t>
      </w:r>
      <w:r w:rsidRPr="0026311E">
        <w:rPr>
          <w:i/>
          <w:sz w:val="28"/>
          <w:szCs w:val="28"/>
        </w:rPr>
        <w:t>непрограммируемый калькулятор обеспечивает выполнение арифметических вычислений: сложение, вычитание, умножение, деление, извлечение из корня – и вычисление тригонометрических функций (</w:t>
      </w:r>
      <w:r w:rsidRPr="0026311E">
        <w:rPr>
          <w:i/>
          <w:sz w:val="28"/>
          <w:szCs w:val="28"/>
          <w:lang w:val="en-US"/>
        </w:rPr>
        <w:t>sin</w:t>
      </w:r>
      <w:r w:rsidR="008C5131" w:rsidRPr="0026311E">
        <w:rPr>
          <w:i/>
          <w:sz w:val="28"/>
          <w:szCs w:val="28"/>
        </w:rPr>
        <w:t xml:space="preserve">, </w:t>
      </w:r>
      <w:r w:rsidRPr="0026311E">
        <w:rPr>
          <w:i/>
          <w:sz w:val="28"/>
          <w:szCs w:val="28"/>
        </w:rPr>
        <w:t>со</w:t>
      </w:r>
      <w:r w:rsidRPr="0026311E">
        <w:rPr>
          <w:i/>
          <w:sz w:val="28"/>
          <w:szCs w:val="28"/>
          <w:lang w:val="en-US"/>
        </w:rPr>
        <w:t>s</w:t>
      </w:r>
      <w:r w:rsidRPr="0026311E">
        <w:rPr>
          <w:i/>
          <w:sz w:val="28"/>
          <w:szCs w:val="28"/>
        </w:rPr>
        <w:t xml:space="preserve">, </w:t>
      </w:r>
      <w:proofErr w:type="spellStart"/>
      <w:r w:rsidRPr="0026311E">
        <w:rPr>
          <w:i/>
          <w:sz w:val="28"/>
          <w:szCs w:val="28"/>
          <w:lang w:val="en-US"/>
        </w:rPr>
        <w:t>tg</w:t>
      </w:r>
      <w:proofErr w:type="spellEnd"/>
      <w:r w:rsidRPr="0026311E">
        <w:rPr>
          <w:i/>
          <w:sz w:val="28"/>
          <w:szCs w:val="28"/>
        </w:rPr>
        <w:t xml:space="preserve">, </w:t>
      </w:r>
      <w:proofErr w:type="gramStart"/>
      <w:r w:rsidRPr="0026311E">
        <w:rPr>
          <w:i/>
          <w:sz w:val="28"/>
          <w:szCs w:val="28"/>
        </w:rPr>
        <w:t>с</w:t>
      </w:r>
      <w:proofErr w:type="spellStart"/>
      <w:proofErr w:type="gramEnd"/>
      <w:r w:rsidRPr="0026311E">
        <w:rPr>
          <w:i/>
          <w:sz w:val="28"/>
          <w:szCs w:val="28"/>
          <w:lang w:val="en-US"/>
        </w:rPr>
        <w:t>tg</w:t>
      </w:r>
      <w:proofErr w:type="spellEnd"/>
      <w:r w:rsidRPr="0026311E">
        <w:rPr>
          <w:i/>
          <w:sz w:val="28"/>
          <w:szCs w:val="28"/>
        </w:rPr>
        <w:t xml:space="preserve">, </w:t>
      </w:r>
      <w:proofErr w:type="spellStart"/>
      <w:r w:rsidRPr="0026311E">
        <w:rPr>
          <w:i/>
          <w:sz w:val="28"/>
          <w:szCs w:val="28"/>
          <w:lang w:val="en-US"/>
        </w:rPr>
        <w:t>arcsin</w:t>
      </w:r>
      <w:proofErr w:type="spellEnd"/>
      <w:r w:rsidRPr="0026311E">
        <w:rPr>
          <w:i/>
          <w:sz w:val="28"/>
          <w:szCs w:val="28"/>
        </w:rPr>
        <w:t>,</w:t>
      </w:r>
      <w:r w:rsidRPr="0026311E">
        <w:rPr>
          <w:i/>
          <w:sz w:val="28"/>
          <w:szCs w:val="28"/>
          <w:lang w:val="en-US"/>
        </w:rPr>
        <w:t>arcos</w:t>
      </w:r>
      <w:r w:rsidRPr="0026311E">
        <w:rPr>
          <w:i/>
          <w:sz w:val="28"/>
          <w:szCs w:val="28"/>
        </w:rPr>
        <w:t xml:space="preserve">, </w:t>
      </w:r>
      <w:proofErr w:type="spellStart"/>
      <w:r w:rsidRPr="0026311E">
        <w:rPr>
          <w:i/>
          <w:sz w:val="28"/>
          <w:szCs w:val="28"/>
          <w:lang w:val="en-US"/>
        </w:rPr>
        <w:t>arctg</w:t>
      </w:r>
      <w:proofErr w:type="spellEnd"/>
      <w:r w:rsidRPr="0026311E">
        <w:rPr>
          <w:i/>
          <w:sz w:val="28"/>
          <w:szCs w:val="28"/>
        </w:rPr>
        <w:t>); не осуществляет функции средства</w:t>
      </w:r>
      <w:r w:rsidR="005D1954">
        <w:rPr>
          <w:i/>
          <w:sz w:val="28"/>
          <w:szCs w:val="28"/>
        </w:rPr>
        <w:t xml:space="preserve"> </w:t>
      </w:r>
      <w:r w:rsidRPr="0026311E">
        <w:rPr>
          <w:i/>
          <w:sz w:val="28"/>
          <w:szCs w:val="28"/>
        </w:rPr>
        <w:t>связи, хранилища базы данных и не имеет доступа к сетям передачи данных (в том числе к сети «Интернет»</w:t>
      </w:r>
      <w:r>
        <w:rPr>
          <w:sz w:val="28"/>
          <w:szCs w:val="28"/>
        </w:rPr>
        <w:t>));</w:t>
      </w:r>
    </w:p>
    <w:p w:rsidR="0026311E" w:rsidRDefault="0026311E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химии - </w:t>
      </w:r>
      <w:r w:rsidRPr="0026311E">
        <w:rPr>
          <w:sz w:val="28"/>
          <w:szCs w:val="28"/>
        </w:rPr>
        <w:t>непрограммируемый калькулятор</w:t>
      </w:r>
      <w:r>
        <w:rPr>
          <w:sz w:val="28"/>
          <w:szCs w:val="28"/>
        </w:rPr>
        <w:t>;</w:t>
      </w:r>
    </w:p>
    <w:p w:rsidR="0026311E" w:rsidRDefault="0026311E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географии – линейка, транспортир, </w:t>
      </w:r>
      <w:r w:rsidRPr="0026311E">
        <w:rPr>
          <w:sz w:val="28"/>
          <w:szCs w:val="28"/>
        </w:rPr>
        <w:t>непрограммируемый калькулятор</w:t>
      </w:r>
      <w:r>
        <w:rPr>
          <w:sz w:val="28"/>
          <w:szCs w:val="28"/>
        </w:rPr>
        <w:t>.</w:t>
      </w:r>
    </w:p>
    <w:p w:rsidR="005D1954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ЕГЭ по всем учебным предметам начинается в 10.00 по местному времени.</w:t>
      </w:r>
    </w:p>
    <w:p w:rsidR="0026311E" w:rsidRPr="0026311E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6311E">
        <w:rPr>
          <w:sz w:val="28"/>
          <w:szCs w:val="28"/>
        </w:rPr>
        <w:t>. Продолжительность ЕГЭ по математике, физике</w:t>
      </w:r>
      <w:r>
        <w:rPr>
          <w:sz w:val="28"/>
          <w:szCs w:val="28"/>
        </w:rPr>
        <w:t>, литературе, информатике и информационно-коммуникационным технологиям (ИКТ) составляет 3 часа 55 минут (235 минут), по русскому языку, истории, обществознанию – 3 часа 30 минут (210 минут), по биологии, географии, химии, иностранным языкам (английский, французский, немецкий, испанский) – 3 часа (180 минут).</w:t>
      </w:r>
    </w:p>
    <w:p w:rsidR="00794311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B5D18">
        <w:rPr>
          <w:sz w:val="28"/>
          <w:szCs w:val="28"/>
        </w:rPr>
        <w:t xml:space="preserve">. 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</w:t>
      </w:r>
      <w:r w:rsidR="00F33F7F">
        <w:rPr>
          <w:sz w:val="28"/>
          <w:szCs w:val="28"/>
        </w:rPr>
        <w:t>При этом</w:t>
      </w:r>
      <w:r w:rsidR="009B5D18" w:rsidRPr="00794311">
        <w:rPr>
          <w:sz w:val="28"/>
          <w:szCs w:val="28"/>
        </w:rPr>
        <w:t xml:space="preserve"> </w:t>
      </w:r>
      <w:r w:rsidR="00F33F7F">
        <w:rPr>
          <w:sz w:val="28"/>
          <w:szCs w:val="28"/>
        </w:rPr>
        <w:t xml:space="preserve">в ППЭ </w:t>
      </w:r>
      <w:r w:rsidR="009B5D18" w:rsidRPr="00794311">
        <w:rPr>
          <w:sz w:val="28"/>
          <w:szCs w:val="28"/>
        </w:rPr>
        <w:t>в присутствии</w:t>
      </w:r>
      <w:r w:rsidR="00F33F7F">
        <w:rPr>
          <w:sz w:val="28"/>
          <w:szCs w:val="28"/>
        </w:rPr>
        <w:t xml:space="preserve"> </w:t>
      </w:r>
      <w:r w:rsidR="009B5D18" w:rsidRPr="00794311">
        <w:rPr>
          <w:sz w:val="28"/>
          <w:szCs w:val="28"/>
        </w:rPr>
        <w:t>мед</w:t>
      </w:r>
      <w:r w:rsidR="00F33F7F">
        <w:rPr>
          <w:sz w:val="28"/>
          <w:szCs w:val="28"/>
        </w:rPr>
        <w:t>ицинского работника и члена ГЭК</w:t>
      </w:r>
      <w:r w:rsidR="009B5D18" w:rsidRPr="00794311">
        <w:rPr>
          <w:sz w:val="28"/>
          <w:szCs w:val="28"/>
        </w:rPr>
        <w:t xml:space="preserve"> составляется акт о досрочном завершении экзамена по объективным причинам. Организатор ставит в бланке регистрации участника ЕГЭ соответствующую отметку.</w:t>
      </w:r>
      <w:r w:rsidR="009B5D18">
        <w:rPr>
          <w:sz w:val="28"/>
          <w:szCs w:val="28"/>
        </w:rPr>
        <w:t xml:space="preserve"> </w:t>
      </w:r>
    </w:p>
    <w:p w:rsidR="009B5D18" w:rsidRDefault="004E7698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участник ЕГЭ при желании</w:t>
      </w:r>
      <w:r w:rsidR="009B5D18">
        <w:rPr>
          <w:sz w:val="28"/>
          <w:szCs w:val="28"/>
        </w:rPr>
        <w:t xml:space="preserve"> сможет сдать экзамен по данному </w:t>
      </w:r>
      <w:r>
        <w:rPr>
          <w:sz w:val="28"/>
          <w:szCs w:val="28"/>
        </w:rPr>
        <w:t xml:space="preserve">учебному </w:t>
      </w:r>
      <w:r w:rsidR="009B5D18">
        <w:rPr>
          <w:sz w:val="28"/>
          <w:szCs w:val="28"/>
        </w:rPr>
        <w:t xml:space="preserve">предмету в дополнительные сроки. </w:t>
      </w:r>
    </w:p>
    <w:p w:rsidR="009B5D18" w:rsidRDefault="005D1954" w:rsidP="00BF55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B5D18">
        <w:rPr>
          <w:sz w:val="28"/>
          <w:szCs w:val="28"/>
        </w:rPr>
        <w:t>. Участник ЕГЭ,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:rsidR="00A31102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B5D18">
        <w:rPr>
          <w:sz w:val="28"/>
          <w:szCs w:val="28"/>
        </w:rPr>
        <w:t xml:space="preserve">. Результаты экзаменов по каждому </w:t>
      </w:r>
      <w:r w:rsidR="00A31102">
        <w:rPr>
          <w:sz w:val="28"/>
          <w:szCs w:val="28"/>
        </w:rPr>
        <w:t xml:space="preserve">учебному </w:t>
      </w:r>
      <w:r w:rsidR="009B5D18">
        <w:rPr>
          <w:sz w:val="28"/>
          <w:szCs w:val="28"/>
        </w:rPr>
        <w:t>предмету утверждаются, изменяются и (или) аннулируются по решению председателя ГЭК</w:t>
      </w:r>
      <w:r w:rsidR="00A31102">
        <w:rPr>
          <w:sz w:val="28"/>
          <w:szCs w:val="28"/>
        </w:rPr>
        <w:t>.</w:t>
      </w:r>
      <w:r w:rsidR="009B5D18">
        <w:rPr>
          <w:sz w:val="28"/>
          <w:szCs w:val="28"/>
        </w:rPr>
        <w:t xml:space="preserve"> </w:t>
      </w:r>
    </w:p>
    <w:p w:rsidR="00A31102" w:rsidRDefault="009B5D18" w:rsidP="009B5D18">
      <w:pPr>
        <w:widowControl w:val="0"/>
        <w:ind w:firstLine="709"/>
        <w:jc w:val="both"/>
        <w:rPr>
          <w:sz w:val="28"/>
          <w:szCs w:val="28"/>
        </w:rPr>
      </w:pPr>
      <w:r w:rsidRPr="00B84B6F">
        <w:rPr>
          <w:b/>
          <w:sz w:val="28"/>
          <w:szCs w:val="28"/>
        </w:rPr>
        <w:t>Изменение результатов</w:t>
      </w:r>
      <w:r w:rsidR="00A31102" w:rsidRPr="00B84B6F">
        <w:rPr>
          <w:b/>
          <w:sz w:val="28"/>
          <w:szCs w:val="28"/>
        </w:rPr>
        <w:t xml:space="preserve"> экзамена</w:t>
      </w:r>
      <w:r w:rsidRPr="00B84B6F">
        <w:rPr>
          <w:b/>
          <w:sz w:val="28"/>
          <w:szCs w:val="28"/>
        </w:rPr>
        <w:t xml:space="preserve"> возможно в случае проведения перепроверки экзаменационных работ.</w:t>
      </w:r>
      <w:r>
        <w:rPr>
          <w:sz w:val="28"/>
          <w:szCs w:val="28"/>
        </w:rPr>
        <w:t xml:space="preserve"> О проведении перепроверки </w:t>
      </w:r>
      <w:r w:rsidR="00A31102">
        <w:rPr>
          <w:sz w:val="28"/>
          <w:szCs w:val="28"/>
        </w:rPr>
        <w:t xml:space="preserve">экзаменационных работ </w:t>
      </w:r>
      <w:r w:rsidR="004E7698">
        <w:rPr>
          <w:sz w:val="28"/>
          <w:szCs w:val="28"/>
        </w:rPr>
        <w:t>вы</w:t>
      </w:r>
      <w:r>
        <w:rPr>
          <w:sz w:val="28"/>
          <w:szCs w:val="28"/>
        </w:rPr>
        <w:t xml:space="preserve"> будете проинформированы.</w:t>
      </w:r>
    </w:p>
    <w:p w:rsidR="009B5D18" w:rsidRDefault="009B5D18" w:rsidP="009B5D18">
      <w:pPr>
        <w:widowControl w:val="0"/>
        <w:ind w:firstLine="709"/>
        <w:jc w:val="both"/>
        <w:rPr>
          <w:sz w:val="28"/>
          <w:szCs w:val="28"/>
        </w:rPr>
      </w:pPr>
      <w:r w:rsidRPr="00B84B6F">
        <w:rPr>
          <w:b/>
          <w:sz w:val="28"/>
          <w:szCs w:val="28"/>
        </w:rPr>
        <w:lastRenderedPageBreak/>
        <w:t xml:space="preserve">Аннулирование </w:t>
      </w:r>
      <w:r w:rsidR="00A31102" w:rsidRPr="00B84B6F">
        <w:rPr>
          <w:b/>
          <w:sz w:val="28"/>
          <w:szCs w:val="28"/>
        </w:rPr>
        <w:t xml:space="preserve">результата экзамена </w:t>
      </w:r>
      <w:r w:rsidRPr="00B84B6F">
        <w:rPr>
          <w:b/>
          <w:sz w:val="28"/>
          <w:szCs w:val="28"/>
        </w:rPr>
        <w:t>возможно в случае выявления нарушений при проведении экзамена.</w:t>
      </w:r>
      <w:r>
        <w:rPr>
          <w:sz w:val="28"/>
          <w:szCs w:val="28"/>
        </w:rPr>
        <w:t xml:space="preserve"> Если нарушение было совершено участником ЕГЭ, его результаты </w:t>
      </w:r>
      <w:r w:rsidRPr="00B84B6F">
        <w:rPr>
          <w:b/>
          <w:sz w:val="28"/>
          <w:szCs w:val="28"/>
        </w:rPr>
        <w:t>аннулируются без предоставления возможности пересдать экзамен в текущем году.</w:t>
      </w:r>
      <w:r>
        <w:rPr>
          <w:sz w:val="28"/>
          <w:szCs w:val="28"/>
        </w:rPr>
        <w:t xml:space="preserve"> 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B5D18">
        <w:rPr>
          <w:sz w:val="28"/>
          <w:szCs w:val="28"/>
        </w:rPr>
        <w:t xml:space="preserve">. Ознакомление участников ЕГЭ с полученными ими результатами ЕГЭ по </w:t>
      </w:r>
      <w:r w:rsidR="00A31102">
        <w:rPr>
          <w:sz w:val="28"/>
          <w:szCs w:val="28"/>
        </w:rPr>
        <w:t>учебному</w:t>
      </w:r>
      <w:r w:rsidR="009B5D18">
        <w:rPr>
          <w:sz w:val="28"/>
          <w:szCs w:val="28"/>
        </w:rPr>
        <w:t xml:space="preserve"> предмету осуществляется не позднее трех рабочих дней со дня их утверждения председателем ГЭК</w:t>
      </w:r>
      <w:r w:rsidR="00A31102">
        <w:rPr>
          <w:sz w:val="28"/>
          <w:szCs w:val="28"/>
        </w:rPr>
        <w:t xml:space="preserve">. </w:t>
      </w:r>
      <w:r w:rsidR="009B5D18">
        <w:rPr>
          <w:sz w:val="28"/>
          <w:szCs w:val="28"/>
        </w:rPr>
        <w:t xml:space="preserve"> 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B5D18">
        <w:rPr>
          <w:sz w:val="28"/>
          <w:szCs w:val="28"/>
        </w:rPr>
        <w:t>. Результаты экзаменов действительны 4 (четыре) года</w:t>
      </w:r>
      <w:r w:rsidR="004E7698">
        <w:rPr>
          <w:sz w:val="28"/>
          <w:szCs w:val="28"/>
        </w:rPr>
        <w:t>,</w:t>
      </w:r>
      <w:r w:rsidR="009B5D18">
        <w:rPr>
          <w:sz w:val="28"/>
          <w:szCs w:val="28"/>
        </w:rPr>
        <w:t xml:space="preserve"> следующих за годом получения таких результатов.</w:t>
      </w:r>
    </w:p>
    <w:p w:rsidR="00A31102" w:rsidRDefault="005D1954" w:rsidP="009B5D18">
      <w:pPr>
        <w:widowControl w:val="0"/>
        <w:ind w:firstLine="709"/>
        <w:jc w:val="both"/>
        <w:rPr>
          <w:color w:val="000000"/>
          <w:sz w:val="28"/>
          <w:szCs w:val="28"/>
          <w:highlight w:val="lightGray"/>
        </w:rPr>
      </w:pPr>
      <w:r>
        <w:rPr>
          <w:sz w:val="28"/>
          <w:szCs w:val="28"/>
        </w:rPr>
        <w:t>18</w:t>
      </w:r>
      <w:r w:rsidR="009B5D18">
        <w:rPr>
          <w:sz w:val="28"/>
          <w:szCs w:val="28"/>
        </w:rPr>
        <w:t xml:space="preserve">. </w:t>
      </w:r>
      <w:r w:rsidR="009B5D18">
        <w:rPr>
          <w:color w:val="000000"/>
          <w:sz w:val="28"/>
          <w:szCs w:val="28"/>
        </w:rPr>
        <w:t>Участники ЕГЭ</w:t>
      </w:r>
      <w:r w:rsidR="00486012">
        <w:rPr>
          <w:color w:val="000000"/>
          <w:sz w:val="28"/>
          <w:szCs w:val="28"/>
        </w:rPr>
        <w:t xml:space="preserve"> - выпускники текущего года</w:t>
      </w:r>
      <w:r w:rsidR="009B5D18">
        <w:rPr>
          <w:color w:val="000000"/>
          <w:sz w:val="28"/>
          <w:szCs w:val="28"/>
        </w:rPr>
        <w:t xml:space="preserve">, получившие неудовлетворительный </w:t>
      </w:r>
      <w:r w:rsidR="009B5D18" w:rsidRPr="00486012">
        <w:rPr>
          <w:color w:val="000000"/>
          <w:sz w:val="28"/>
          <w:szCs w:val="28"/>
        </w:rPr>
        <w:t>результат</w:t>
      </w:r>
      <w:r w:rsidR="00A31102" w:rsidRPr="00486012">
        <w:rPr>
          <w:color w:val="000000"/>
          <w:sz w:val="28"/>
          <w:szCs w:val="28"/>
        </w:rPr>
        <w:t xml:space="preserve"> </w:t>
      </w:r>
      <w:r w:rsidR="004E7698">
        <w:rPr>
          <w:color w:val="000000"/>
          <w:sz w:val="28"/>
          <w:szCs w:val="28"/>
        </w:rPr>
        <w:t xml:space="preserve">по </w:t>
      </w:r>
      <w:r w:rsidR="00486012" w:rsidRPr="00486012">
        <w:rPr>
          <w:color w:val="000000"/>
          <w:sz w:val="28"/>
          <w:szCs w:val="28"/>
        </w:rPr>
        <w:t xml:space="preserve"> </w:t>
      </w:r>
      <w:r w:rsidR="00486012">
        <w:rPr>
          <w:color w:val="000000"/>
          <w:sz w:val="28"/>
          <w:szCs w:val="28"/>
        </w:rPr>
        <w:t>русскому языку или математике,</w:t>
      </w:r>
      <w:r w:rsidR="009B5D18" w:rsidRPr="00486012">
        <w:rPr>
          <w:color w:val="000000"/>
          <w:sz w:val="28"/>
          <w:szCs w:val="28"/>
        </w:rPr>
        <w:t xml:space="preserve"> по решению </w:t>
      </w:r>
      <w:r w:rsidR="00486012">
        <w:rPr>
          <w:color w:val="000000"/>
          <w:sz w:val="28"/>
          <w:szCs w:val="28"/>
        </w:rPr>
        <w:t xml:space="preserve">председателя </w:t>
      </w:r>
      <w:r w:rsidR="009B5D18" w:rsidRPr="00486012">
        <w:rPr>
          <w:color w:val="000000"/>
          <w:sz w:val="28"/>
          <w:szCs w:val="28"/>
        </w:rPr>
        <w:t xml:space="preserve">ГЭК повторно </w:t>
      </w:r>
      <w:r w:rsidR="00486012">
        <w:rPr>
          <w:color w:val="000000"/>
          <w:sz w:val="28"/>
          <w:szCs w:val="28"/>
        </w:rPr>
        <w:t xml:space="preserve">допускаются </w:t>
      </w:r>
      <w:r w:rsidR="009B5D18" w:rsidRPr="00486012">
        <w:rPr>
          <w:color w:val="000000"/>
          <w:sz w:val="28"/>
          <w:szCs w:val="28"/>
        </w:rPr>
        <w:t xml:space="preserve">к сдаче экзамена по данному </w:t>
      </w:r>
      <w:r w:rsidR="004E7698">
        <w:rPr>
          <w:color w:val="000000"/>
          <w:sz w:val="28"/>
          <w:szCs w:val="28"/>
        </w:rPr>
        <w:t xml:space="preserve">учебному </w:t>
      </w:r>
      <w:r w:rsidR="009B5D18" w:rsidRPr="00486012">
        <w:rPr>
          <w:color w:val="000000"/>
          <w:sz w:val="28"/>
          <w:szCs w:val="28"/>
        </w:rPr>
        <w:t>предмету (только по одному) в текущем году в дополнительные сроки.</w:t>
      </w:r>
    </w:p>
    <w:p w:rsidR="009B5D18" w:rsidRPr="009B5D18" w:rsidRDefault="00486012" w:rsidP="009B5D18">
      <w:pPr>
        <w:widowControl w:val="0"/>
        <w:ind w:firstLine="709"/>
        <w:jc w:val="both"/>
        <w:rPr>
          <w:color w:val="000000"/>
          <w:sz w:val="28"/>
          <w:szCs w:val="28"/>
          <w:highlight w:val="lightGray"/>
        </w:rPr>
      </w:pPr>
      <w:r w:rsidRPr="0048601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частники ЕГЭ - выпускники текущего года, получившие неудовлетворительный результат по математике  на профильном уровне, повторно допускаются к сдаче э</w:t>
      </w:r>
      <w:r w:rsidR="004E7698">
        <w:rPr>
          <w:color w:val="000000"/>
          <w:sz w:val="28"/>
          <w:szCs w:val="28"/>
        </w:rPr>
        <w:t>того экзамена на базовом уровне</w:t>
      </w:r>
      <w:r>
        <w:rPr>
          <w:color w:val="000000"/>
          <w:sz w:val="28"/>
          <w:szCs w:val="28"/>
        </w:rPr>
        <w:t xml:space="preserve"> при условии наличия положительного результата экзамена по русскому языку.  </w:t>
      </w:r>
    </w:p>
    <w:p w:rsidR="00BF55F5" w:rsidRDefault="009B5D18" w:rsidP="009B5D1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86012">
        <w:rPr>
          <w:color w:val="000000"/>
          <w:sz w:val="28"/>
          <w:szCs w:val="28"/>
        </w:rPr>
        <w:t>Участники ЕГЭ, получившие неудовлетворительный результат по любому из учебных предметов, имеют право пересдать данный</w:t>
      </w:r>
      <w:r w:rsidR="00BF55F5" w:rsidRPr="00486012">
        <w:rPr>
          <w:color w:val="000000"/>
          <w:sz w:val="28"/>
          <w:szCs w:val="28"/>
        </w:rPr>
        <w:t xml:space="preserve"> учебный </w:t>
      </w:r>
      <w:r w:rsidRPr="00486012">
        <w:rPr>
          <w:color w:val="000000"/>
          <w:sz w:val="28"/>
          <w:szCs w:val="28"/>
        </w:rPr>
        <w:t xml:space="preserve">предмет в текущем году не более одного раза </w:t>
      </w:r>
      <w:r w:rsidR="008C5131">
        <w:rPr>
          <w:color w:val="000000"/>
          <w:sz w:val="28"/>
          <w:szCs w:val="28"/>
        </w:rPr>
        <w:t>на любом этапе проведения экзаменов</w:t>
      </w:r>
      <w:r w:rsidR="004E7698">
        <w:rPr>
          <w:color w:val="000000"/>
          <w:sz w:val="28"/>
          <w:szCs w:val="28"/>
        </w:rPr>
        <w:t>.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B5D18">
        <w:rPr>
          <w:sz w:val="28"/>
          <w:szCs w:val="28"/>
        </w:rPr>
        <w:t xml:space="preserve">. Участник ЕГЭ имеет право подать апелляцию о нарушении установленного порядка проведения ЕГЭ и (или) о несогласии с выставленными баллами в </w:t>
      </w:r>
      <w:r w:rsidR="00BF55F5">
        <w:rPr>
          <w:sz w:val="28"/>
          <w:szCs w:val="28"/>
        </w:rPr>
        <w:t xml:space="preserve">областную </w:t>
      </w:r>
      <w:r w:rsidR="009B5D18">
        <w:rPr>
          <w:sz w:val="28"/>
          <w:szCs w:val="28"/>
        </w:rPr>
        <w:t>конфликтную комиссию.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B5D18">
        <w:rPr>
          <w:sz w:val="28"/>
          <w:szCs w:val="28"/>
        </w:rPr>
        <w:t xml:space="preserve">. Апелляцию о нарушении установленного порядка проведения экзамена участник ЕГЭ подает в день проведения экзамена члену ГЭК, не покидая </w:t>
      </w:r>
      <w:r w:rsidR="00BF55F5">
        <w:rPr>
          <w:sz w:val="28"/>
          <w:szCs w:val="28"/>
        </w:rPr>
        <w:t xml:space="preserve">пределов </w:t>
      </w:r>
      <w:r w:rsidR="009B5D18">
        <w:rPr>
          <w:sz w:val="28"/>
          <w:szCs w:val="28"/>
        </w:rPr>
        <w:t xml:space="preserve">ППЭ. 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B5D18">
        <w:rPr>
          <w:sz w:val="28"/>
          <w:szCs w:val="28"/>
        </w:rPr>
        <w:t xml:space="preserve">. Апелляция о несогласии с выставленными баллами подается в течение двух рабочих дней со дня объявления результатов экзамена по соответствующему </w:t>
      </w:r>
      <w:r w:rsidR="00486012">
        <w:rPr>
          <w:sz w:val="28"/>
          <w:szCs w:val="28"/>
        </w:rPr>
        <w:t>учебному</w:t>
      </w:r>
      <w:r w:rsidR="009B5D18">
        <w:rPr>
          <w:sz w:val="28"/>
          <w:szCs w:val="28"/>
        </w:rPr>
        <w:t xml:space="preserve"> предмету. </w:t>
      </w:r>
      <w:r w:rsidR="00486012">
        <w:rPr>
          <w:sz w:val="28"/>
          <w:szCs w:val="28"/>
        </w:rPr>
        <w:t xml:space="preserve">Выпускники текущего года </w:t>
      </w:r>
      <w:r w:rsidR="009B5D18">
        <w:rPr>
          <w:sz w:val="28"/>
          <w:szCs w:val="28"/>
        </w:rPr>
        <w:t xml:space="preserve"> подают апелляцию о несогласии с выставленными баллами в образовательную </w:t>
      </w:r>
      <w:r w:rsidR="009B5D18">
        <w:rPr>
          <w:color w:val="000000"/>
          <w:sz w:val="28"/>
          <w:szCs w:val="28"/>
        </w:rPr>
        <w:t xml:space="preserve">организацию, </w:t>
      </w:r>
      <w:r w:rsidR="00B84B6F">
        <w:rPr>
          <w:color w:val="000000"/>
          <w:sz w:val="28"/>
          <w:szCs w:val="28"/>
        </w:rPr>
        <w:t xml:space="preserve">в </w:t>
      </w:r>
      <w:r w:rsidR="004E7698">
        <w:rPr>
          <w:sz w:val="28"/>
          <w:szCs w:val="28"/>
        </w:rPr>
        <w:t>которой они были допущены к государственной итоговой аттестации</w:t>
      </w:r>
      <w:r w:rsidR="009B5D18">
        <w:rPr>
          <w:sz w:val="28"/>
          <w:szCs w:val="28"/>
        </w:rPr>
        <w:t xml:space="preserve">, выпускники прошлых лет – </w:t>
      </w:r>
      <w:r w:rsidR="00B84B6F">
        <w:rPr>
          <w:sz w:val="28"/>
          <w:szCs w:val="28"/>
        </w:rPr>
        <w:t>в орган местного самоупр</w:t>
      </w:r>
      <w:r w:rsidR="004E7698">
        <w:rPr>
          <w:sz w:val="28"/>
          <w:szCs w:val="28"/>
        </w:rPr>
        <w:t>а</w:t>
      </w:r>
      <w:r w:rsidR="008C5131">
        <w:rPr>
          <w:sz w:val="28"/>
          <w:szCs w:val="28"/>
        </w:rPr>
        <w:t>вления муниципального района и городского округа</w:t>
      </w:r>
      <w:r w:rsidR="00B84B6F">
        <w:rPr>
          <w:sz w:val="28"/>
          <w:szCs w:val="28"/>
        </w:rPr>
        <w:t xml:space="preserve"> в сфере образования по месту регистрации заявления на участие в ЕГЭ.</w:t>
      </w:r>
      <w:r w:rsidR="009B5D18">
        <w:rPr>
          <w:sz w:val="28"/>
          <w:szCs w:val="28"/>
        </w:rPr>
        <w:t xml:space="preserve"> 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B5D18">
        <w:rPr>
          <w:sz w:val="28"/>
          <w:szCs w:val="28"/>
        </w:rPr>
        <w:t>. Участники ЕГЭ заблаговременно информируются о времени, месте и порядке рассмотрения апелляций.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B5D18">
        <w:rPr>
          <w:sz w:val="28"/>
          <w:szCs w:val="28"/>
        </w:rPr>
        <w:t xml:space="preserve">. В случае удовлетворения конфликтной комиссией апелляции участника ЕГЭ о нарушении установленного порядка проведения экзамена, председатель ГЭК принимает решение об аннулировании результата экзамена данного участника ЕГЭ по соответствующему </w:t>
      </w:r>
      <w:r w:rsidR="00B84B6F">
        <w:rPr>
          <w:sz w:val="28"/>
          <w:szCs w:val="28"/>
        </w:rPr>
        <w:t>учебному</w:t>
      </w:r>
      <w:r w:rsidR="009B5D18">
        <w:rPr>
          <w:sz w:val="28"/>
          <w:szCs w:val="28"/>
        </w:rPr>
        <w:t xml:space="preserve"> предмету, а также о его допуске к экзаменам в дополнительные сроки. 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B5D18">
        <w:rPr>
          <w:sz w:val="28"/>
          <w:szCs w:val="28"/>
        </w:rPr>
        <w:t>. При установлении фактов нарушения установленного порядка проведения экзамена, которые могли повлечь за собой искажение результатов экзаменов всех участников ЕГЭ, председатель ГЭК</w:t>
      </w:r>
      <w:r w:rsidR="00B84B6F">
        <w:rPr>
          <w:sz w:val="28"/>
          <w:szCs w:val="28"/>
        </w:rPr>
        <w:t xml:space="preserve"> </w:t>
      </w:r>
      <w:r w:rsidR="009B5D18">
        <w:rPr>
          <w:sz w:val="28"/>
          <w:szCs w:val="28"/>
        </w:rPr>
        <w:t xml:space="preserve">принимает решение об аннулировании результатов ГИА по соответствующему учебному предмету для всех участников ЕГЭ и о допуске </w:t>
      </w:r>
      <w:r w:rsidR="00B84B6F">
        <w:rPr>
          <w:sz w:val="28"/>
          <w:szCs w:val="28"/>
        </w:rPr>
        <w:t xml:space="preserve">их </w:t>
      </w:r>
      <w:r w:rsidR="009B5D18">
        <w:rPr>
          <w:sz w:val="28"/>
          <w:szCs w:val="28"/>
        </w:rPr>
        <w:t>к экзаменам в дополнительные сроки</w:t>
      </w:r>
      <w:r w:rsidR="00B84B6F">
        <w:rPr>
          <w:sz w:val="28"/>
          <w:szCs w:val="28"/>
        </w:rPr>
        <w:t>.</w:t>
      </w:r>
      <w:r w:rsidR="009B5D18">
        <w:rPr>
          <w:sz w:val="28"/>
          <w:szCs w:val="28"/>
        </w:rPr>
        <w:t xml:space="preserve"> </w:t>
      </w:r>
    </w:p>
    <w:p w:rsidR="009B5D18" w:rsidRDefault="005D1954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B5D18">
        <w:rPr>
          <w:sz w:val="28"/>
          <w:szCs w:val="28"/>
        </w:rPr>
        <w:t xml:space="preserve">. В случае удовлетворения конфликтной комиссией апелляции участника </w:t>
      </w:r>
      <w:r w:rsidR="009B5D18">
        <w:rPr>
          <w:sz w:val="28"/>
          <w:szCs w:val="28"/>
        </w:rPr>
        <w:lastRenderedPageBreak/>
        <w:t xml:space="preserve">ЕГЭ о несогласии с выставленными баллами принимается решение об изменении результата экзамена. В случае отклонения апелляции участника ЕГЭ о несогласии с выставленными баллами результат, который был до апелляции, сохраняется.  </w:t>
      </w:r>
    </w:p>
    <w:p w:rsidR="009B5D18" w:rsidRPr="00B84B6F" w:rsidRDefault="009B5D18" w:rsidP="009B5D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B6F">
        <w:rPr>
          <w:sz w:val="28"/>
          <w:szCs w:val="28"/>
        </w:rPr>
        <w:t>Данная информация подготовлена в соответствии с  нормативными правовыми документами, регламентирующими проведение ЕГЭ:</w:t>
      </w:r>
    </w:p>
    <w:p w:rsidR="009B5D18" w:rsidRPr="00B84B6F" w:rsidRDefault="009B5D18" w:rsidP="009B5D18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4B6F">
        <w:rPr>
          <w:sz w:val="28"/>
          <w:szCs w:val="28"/>
        </w:rPr>
        <w:t>1.</w:t>
      </w:r>
      <w:r w:rsidRPr="00B84B6F">
        <w:rPr>
          <w:sz w:val="28"/>
          <w:szCs w:val="28"/>
        </w:rPr>
        <w:tab/>
        <w:t>Федеральным законом от 29.12.2012 № 273-ФЗ «Об образовании в Российской Федерации».</w:t>
      </w:r>
    </w:p>
    <w:p w:rsidR="009B5D18" w:rsidRPr="00B84B6F" w:rsidRDefault="009B5D18" w:rsidP="009B5D18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4B6F">
        <w:rPr>
          <w:sz w:val="28"/>
          <w:szCs w:val="28"/>
        </w:rPr>
        <w:t>2.</w:t>
      </w:r>
      <w:r w:rsidRPr="00B84B6F">
        <w:rPr>
          <w:sz w:val="28"/>
          <w:szCs w:val="28"/>
        </w:rPr>
        <w:tab/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B84B6F" w:rsidRDefault="00B84B6F" w:rsidP="009B5D18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4B6F">
        <w:rPr>
          <w:sz w:val="28"/>
          <w:szCs w:val="28"/>
        </w:rPr>
        <w:t xml:space="preserve">Приказом Министерства образования и науки Российской Федерации </w:t>
      </w:r>
      <w:r w:rsidR="004E7698">
        <w:rPr>
          <w:sz w:val="28"/>
          <w:szCs w:val="28"/>
        </w:rPr>
        <w:t xml:space="preserve">                   </w:t>
      </w:r>
      <w:r w:rsidRPr="00B84B6F">
        <w:rPr>
          <w:sz w:val="28"/>
          <w:szCs w:val="28"/>
        </w:rPr>
        <w:t>от 26.12.2013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9B5D18" w:rsidRPr="00B84B6F" w:rsidRDefault="00B84B6F" w:rsidP="009B5D18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5D18" w:rsidRPr="00B84B6F">
        <w:rPr>
          <w:sz w:val="28"/>
          <w:szCs w:val="28"/>
        </w:rPr>
        <w:t>.</w:t>
      </w:r>
      <w:r w:rsidR="009B5D18" w:rsidRPr="00B84B6F">
        <w:rPr>
          <w:sz w:val="28"/>
          <w:szCs w:val="28"/>
        </w:rPr>
        <w:tab/>
        <w:t>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9B5D18" w:rsidRPr="00B84B6F" w:rsidRDefault="009B5D18" w:rsidP="009B5D18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84B6F">
        <w:rPr>
          <w:sz w:val="28"/>
          <w:szCs w:val="28"/>
        </w:rPr>
        <w:tab/>
      </w: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4E7698" w:rsidRDefault="004E769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4E7698" w:rsidRPr="00B84B6F" w:rsidRDefault="004E769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С правилами проведения ЕГЭ ознакомлен (а):</w:t>
      </w: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rPr>
          <w:sz w:val="16"/>
          <w:szCs w:val="16"/>
        </w:rPr>
      </w:pP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Участник ЕГЭ</w:t>
      </w: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___________________(_____________________)</w:t>
      </w: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Родитель/законный представитель несовершеннолетнего участника ЕГЭ</w:t>
      </w: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___________________(_____________________)</w:t>
      </w:r>
    </w:p>
    <w:p w:rsidR="009B5D18" w:rsidRDefault="009B5D18" w:rsidP="009B5D18">
      <w:pPr>
        <w:pStyle w:val="aa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9B5D18" w:rsidRDefault="009B5D18" w:rsidP="009B5D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«___»_______20__г. </w:t>
      </w:r>
    </w:p>
    <w:p w:rsidR="009B5D18" w:rsidRPr="009B5D18" w:rsidRDefault="009B5D18" w:rsidP="006B31D3">
      <w:pPr>
        <w:rPr>
          <w:lang w:val="en-US"/>
        </w:rPr>
      </w:pPr>
    </w:p>
    <w:sectPr w:rsidR="009B5D18" w:rsidRPr="009B5D18" w:rsidSect="0077243D">
      <w:footerReference w:type="default" r:id="rId8"/>
      <w:headerReference w:type="first" r:id="rId9"/>
      <w:pgSz w:w="11907" w:h="16840" w:code="9"/>
      <w:pgMar w:top="624" w:right="680" w:bottom="1135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1E" w:rsidRDefault="002D101E">
      <w:r>
        <w:separator/>
      </w:r>
    </w:p>
  </w:endnote>
  <w:endnote w:type="continuationSeparator" w:id="0">
    <w:p w:rsidR="002D101E" w:rsidRDefault="002D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795314"/>
      <w:docPartObj>
        <w:docPartGallery w:val="Page Numbers (Bottom of Page)"/>
        <w:docPartUnique/>
      </w:docPartObj>
    </w:sdtPr>
    <w:sdtEndPr/>
    <w:sdtContent>
      <w:p w:rsidR="005D1954" w:rsidRDefault="005D19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1B">
          <w:rPr>
            <w:noProof/>
          </w:rPr>
          <w:t>4</w:t>
        </w:r>
        <w:r>
          <w:fldChar w:fldCharType="end"/>
        </w:r>
      </w:p>
    </w:sdtContent>
  </w:sdt>
  <w:p w:rsidR="005D1954" w:rsidRDefault="005D19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1E" w:rsidRDefault="002D101E">
      <w:r>
        <w:separator/>
      </w:r>
    </w:p>
  </w:footnote>
  <w:footnote w:type="continuationSeparator" w:id="0">
    <w:p w:rsidR="002D101E" w:rsidRDefault="002D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FE7C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5E6A"/>
    <w:rsid w:val="000300B1"/>
    <w:rsid w:val="00036A24"/>
    <w:rsid w:val="00056A25"/>
    <w:rsid w:val="00081E7E"/>
    <w:rsid w:val="000828FE"/>
    <w:rsid w:val="00094407"/>
    <w:rsid w:val="00096BD7"/>
    <w:rsid w:val="000B1BCA"/>
    <w:rsid w:val="000B42F4"/>
    <w:rsid w:val="000B70A2"/>
    <w:rsid w:val="000C00C1"/>
    <w:rsid w:val="00106539"/>
    <w:rsid w:val="001076B1"/>
    <w:rsid w:val="0012041C"/>
    <w:rsid w:val="00122BC7"/>
    <w:rsid w:val="00130C7E"/>
    <w:rsid w:val="00146E1D"/>
    <w:rsid w:val="0016048A"/>
    <w:rsid w:val="0017306D"/>
    <w:rsid w:val="00194C6F"/>
    <w:rsid w:val="001C3F3F"/>
    <w:rsid w:val="001F0045"/>
    <w:rsid w:val="001F1438"/>
    <w:rsid w:val="00240233"/>
    <w:rsid w:val="002464E2"/>
    <w:rsid w:val="00253984"/>
    <w:rsid w:val="0026311E"/>
    <w:rsid w:val="00263997"/>
    <w:rsid w:val="00265C34"/>
    <w:rsid w:val="002825F6"/>
    <w:rsid w:val="002B1030"/>
    <w:rsid w:val="002B5DFB"/>
    <w:rsid w:val="002B7A91"/>
    <w:rsid w:val="002C7D11"/>
    <w:rsid w:val="002D101E"/>
    <w:rsid w:val="0030291B"/>
    <w:rsid w:val="00314244"/>
    <w:rsid w:val="00317C3E"/>
    <w:rsid w:val="0032459C"/>
    <w:rsid w:val="00327AD9"/>
    <w:rsid w:val="003301A6"/>
    <w:rsid w:val="00332676"/>
    <w:rsid w:val="00333624"/>
    <w:rsid w:val="00345A86"/>
    <w:rsid w:val="00372EE3"/>
    <w:rsid w:val="0037589F"/>
    <w:rsid w:val="004012B7"/>
    <w:rsid w:val="00425756"/>
    <w:rsid w:val="00434213"/>
    <w:rsid w:val="00444300"/>
    <w:rsid w:val="0046582F"/>
    <w:rsid w:val="004776FA"/>
    <w:rsid w:val="004820EF"/>
    <w:rsid w:val="00486012"/>
    <w:rsid w:val="004E7698"/>
    <w:rsid w:val="00521143"/>
    <w:rsid w:val="0056236E"/>
    <w:rsid w:val="005704B9"/>
    <w:rsid w:val="005742DB"/>
    <w:rsid w:val="0058433D"/>
    <w:rsid w:val="00585DF6"/>
    <w:rsid w:val="005970B5"/>
    <w:rsid w:val="005A07D0"/>
    <w:rsid w:val="005A1A00"/>
    <w:rsid w:val="005A1BFD"/>
    <w:rsid w:val="005A579F"/>
    <w:rsid w:val="005B7188"/>
    <w:rsid w:val="005B79DB"/>
    <w:rsid w:val="005C0A36"/>
    <w:rsid w:val="005D1954"/>
    <w:rsid w:val="005E3443"/>
    <w:rsid w:val="005F5EB7"/>
    <w:rsid w:val="005F717A"/>
    <w:rsid w:val="00605CC6"/>
    <w:rsid w:val="006079A1"/>
    <w:rsid w:val="00627358"/>
    <w:rsid w:val="00653500"/>
    <w:rsid w:val="006728E5"/>
    <w:rsid w:val="006A512E"/>
    <w:rsid w:val="006B2186"/>
    <w:rsid w:val="006B31D3"/>
    <w:rsid w:val="00700438"/>
    <w:rsid w:val="00705C11"/>
    <w:rsid w:val="0071223F"/>
    <w:rsid w:val="007151AD"/>
    <w:rsid w:val="007166F0"/>
    <w:rsid w:val="00746D76"/>
    <w:rsid w:val="00747793"/>
    <w:rsid w:val="00763685"/>
    <w:rsid w:val="0077243D"/>
    <w:rsid w:val="00773D64"/>
    <w:rsid w:val="007811C0"/>
    <w:rsid w:val="00781A93"/>
    <w:rsid w:val="00785298"/>
    <w:rsid w:val="00794311"/>
    <w:rsid w:val="007A663C"/>
    <w:rsid w:val="007B13F6"/>
    <w:rsid w:val="007C4C8F"/>
    <w:rsid w:val="007D6E59"/>
    <w:rsid w:val="007F13B2"/>
    <w:rsid w:val="00815FD2"/>
    <w:rsid w:val="00831F35"/>
    <w:rsid w:val="008436E1"/>
    <w:rsid w:val="008A23B0"/>
    <w:rsid w:val="008A4ADA"/>
    <w:rsid w:val="008C5131"/>
    <w:rsid w:val="008F7235"/>
    <w:rsid w:val="00900411"/>
    <w:rsid w:val="00901ED6"/>
    <w:rsid w:val="009618E1"/>
    <w:rsid w:val="00965AB9"/>
    <w:rsid w:val="00974811"/>
    <w:rsid w:val="00994D09"/>
    <w:rsid w:val="0099526F"/>
    <w:rsid w:val="009B014C"/>
    <w:rsid w:val="009B53F4"/>
    <w:rsid w:val="009B5D18"/>
    <w:rsid w:val="009D7936"/>
    <w:rsid w:val="009E460B"/>
    <w:rsid w:val="00A021DF"/>
    <w:rsid w:val="00A033F6"/>
    <w:rsid w:val="00A038D3"/>
    <w:rsid w:val="00A15BAA"/>
    <w:rsid w:val="00A26293"/>
    <w:rsid w:val="00A31102"/>
    <w:rsid w:val="00A33FA9"/>
    <w:rsid w:val="00A35377"/>
    <w:rsid w:val="00A50C9E"/>
    <w:rsid w:val="00A540D6"/>
    <w:rsid w:val="00A61863"/>
    <w:rsid w:val="00A61872"/>
    <w:rsid w:val="00A63B72"/>
    <w:rsid w:val="00A70AD9"/>
    <w:rsid w:val="00A732A5"/>
    <w:rsid w:val="00A80B9E"/>
    <w:rsid w:val="00A84BE3"/>
    <w:rsid w:val="00A86CF1"/>
    <w:rsid w:val="00A872B3"/>
    <w:rsid w:val="00AB4364"/>
    <w:rsid w:val="00AB4E77"/>
    <w:rsid w:val="00AC6D02"/>
    <w:rsid w:val="00AD2810"/>
    <w:rsid w:val="00B02799"/>
    <w:rsid w:val="00B31B4A"/>
    <w:rsid w:val="00B341DB"/>
    <w:rsid w:val="00B47685"/>
    <w:rsid w:val="00B546A5"/>
    <w:rsid w:val="00B56D02"/>
    <w:rsid w:val="00B65AE0"/>
    <w:rsid w:val="00B66382"/>
    <w:rsid w:val="00B84B6F"/>
    <w:rsid w:val="00B87F66"/>
    <w:rsid w:val="00BA6493"/>
    <w:rsid w:val="00BB084D"/>
    <w:rsid w:val="00BB23E0"/>
    <w:rsid w:val="00BD5B8D"/>
    <w:rsid w:val="00BF162E"/>
    <w:rsid w:val="00BF55F5"/>
    <w:rsid w:val="00BF65B1"/>
    <w:rsid w:val="00C0042F"/>
    <w:rsid w:val="00C0577C"/>
    <w:rsid w:val="00C138F7"/>
    <w:rsid w:val="00C20450"/>
    <w:rsid w:val="00C20711"/>
    <w:rsid w:val="00C2641C"/>
    <w:rsid w:val="00C36B14"/>
    <w:rsid w:val="00C56B47"/>
    <w:rsid w:val="00C72D7C"/>
    <w:rsid w:val="00C823F5"/>
    <w:rsid w:val="00C842E0"/>
    <w:rsid w:val="00C97349"/>
    <w:rsid w:val="00C97879"/>
    <w:rsid w:val="00CA3DCD"/>
    <w:rsid w:val="00CA50FC"/>
    <w:rsid w:val="00CB026D"/>
    <w:rsid w:val="00CD77E0"/>
    <w:rsid w:val="00D157BC"/>
    <w:rsid w:val="00D21083"/>
    <w:rsid w:val="00D23617"/>
    <w:rsid w:val="00D2506E"/>
    <w:rsid w:val="00D61F7C"/>
    <w:rsid w:val="00D668AF"/>
    <w:rsid w:val="00D8458C"/>
    <w:rsid w:val="00D90024"/>
    <w:rsid w:val="00DA711E"/>
    <w:rsid w:val="00DC0E07"/>
    <w:rsid w:val="00DC6AF2"/>
    <w:rsid w:val="00DD6F04"/>
    <w:rsid w:val="00DE6C7E"/>
    <w:rsid w:val="00E03F41"/>
    <w:rsid w:val="00E12A04"/>
    <w:rsid w:val="00E31AE0"/>
    <w:rsid w:val="00E33129"/>
    <w:rsid w:val="00E6026A"/>
    <w:rsid w:val="00E70FC4"/>
    <w:rsid w:val="00EA3569"/>
    <w:rsid w:val="00EB05A3"/>
    <w:rsid w:val="00EC1A57"/>
    <w:rsid w:val="00EC552B"/>
    <w:rsid w:val="00EC73F2"/>
    <w:rsid w:val="00ED2993"/>
    <w:rsid w:val="00EF33BC"/>
    <w:rsid w:val="00EF6B30"/>
    <w:rsid w:val="00F06425"/>
    <w:rsid w:val="00F068ED"/>
    <w:rsid w:val="00F33F7F"/>
    <w:rsid w:val="00F45C40"/>
    <w:rsid w:val="00F6661E"/>
    <w:rsid w:val="00F7658C"/>
    <w:rsid w:val="00F85940"/>
    <w:rsid w:val="00F95D28"/>
    <w:rsid w:val="00F963F1"/>
    <w:rsid w:val="00FC557D"/>
    <w:rsid w:val="00FD6C28"/>
    <w:rsid w:val="00FE2540"/>
    <w:rsid w:val="00FE7C60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978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97879"/>
  </w:style>
  <w:style w:type="character" w:styleId="a7">
    <w:name w:val="Hyperlink"/>
    <w:rsid w:val="00CA3DCD"/>
    <w:rPr>
      <w:color w:val="0000FF"/>
      <w:u w:val="single"/>
    </w:rPr>
  </w:style>
  <w:style w:type="paragraph" w:styleId="a8">
    <w:name w:val="Balloon Text"/>
    <w:basedOn w:val="a"/>
    <w:link w:val="a9"/>
    <w:rsid w:val="00107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6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9B5D18"/>
    <w:pPr>
      <w:ind w:left="720"/>
      <w:contextualSpacing/>
    </w:pPr>
    <w:rPr>
      <w:sz w:val="24"/>
      <w:szCs w:val="24"/>
    </w:rPr>
  </w:style>
  <w:style w:type="paragraph" w:customStyle="1" w:styleId="ab">
    <w:name w:val="приложение"/>
    <w:basedOn w:val="a"/>
    <w:uiPriority w:val="99"/>
    <w:rsid w:val="009B5D18"/>
    <w:pPr>
      <w:spacing w:before="120" w:after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D1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978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97879"/>
  </w:style>
  <w:style w:type="character" w:styleId="a7">
    <w:name w:val="Hyperlink"/>
    <w:rsid w:val="00CA3DCD"/>
    <w:rPr>
      <w:color w:val="0000FF"/>
      <w:u w:val="single"/>
    </w:rPr>
  </w:style>
  <w:style w:type="paragraph" w:styleId="a8">
    <w:name w:val="Balloon Text"/>
    <w:basedOn w:val="a"/>
    <w:link w:val="a9"/>
    <w:rsid w:val="00107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6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9B5D18"/>
    <w:pPr>
      <w:ind w:left="720"/>
      <w:contextualSpacing/>
    </w:pPr>
    <w:rPr>
      <w:sz w:val="24"/>
      <w:szCs w:val="24"/>
    </w:rPr>
  </w:style>
  <w:style w:type="paragraph" w:customStyle="1" w:styleId="ab">
    <w:name w:val="приложение"/>
    <w:basedOn w:val="a"/>
    <w:uiPriority w:val="99"/>
    <w:rsid w:val="009B5D18"/>
    <w:pPr>
      <w:spacing w:before="120" w:after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F171-788E-4BDA-8907-1F8624AE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9852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2014-12-18T07:34:00Z</dcterms:created>
  <dcterms:modified xsi:type="dcterms:W3CDTF">2014-12-18T07:34:00Z</dcterms:modified>
</cp:coreProperties>
</file>